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中联数字资源系统-操作指南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一、进入方式：</w:t>
      </w:r>
    </w:p>
    <w:p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</w:rPr>
        <w:t>1、</w:t>
      </w:r>
      <w:r>
        <w:rPr>
          <w:rFonts w:hint="eastAsia"/>
          <w:sz w:val="28"/>
          <w:szCs w:val="28"/>
          <w:lang w:val="en-US" w:eastAsia="zh-CN"/>
        </w:rPr>
        <w:t>打开</w:t>
      </w:r>
      <w:r>
        <w:rPr>
          <w:rFonts w:hint="eastAsia"/>
          <w:sz w:val="28"/>
          <w:szCs w:val="28"/>
        </w:rPr>
        <w:t>图书馆网址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找到</w:t>
      </w:r>
      <w:r>
        <w:rPr>
          <w:rFonts w:hint="eastAsia"/>
          <w:sz w:val="28"/>
          <w:szCs w:val="28"/>
          <w:lang w:val="en-US" w:eastAsia="zh-CN"/>
        </w:rPr>
        <w:t>中联数字资源系统的</w:t>
      </w:r>
      <w:r>
        <w:rPr>
          <w:rFonts w:hint="eastAsia"/>
          <w:sz w:val="28"/>
          <w:szCs w:val="28"/>
        </w:rPr>
        <w:t>连接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</w:rPr>
        <w:t>www.zlhylib.com</w:t>
      </w:r>
      <w:r>
        <w:rPr>
          <w:rFonts w:hint="eastAsia"/>
          <w:sz w:val="28"/>
          <w:szCs w:val="28"/>
          <w:lang w:eastAsia="zh-CN"/>
        </w:rPr>
        <w:t>），</w:t>
      </w:r>
      <w:r>
        <w:rPr>
          <w:rFonts w:hint="eastAsia"/>
          <w:sz w:val="28"/>
          <w:szCs w:val="28"/>
        </w:rPr>
        <w:t>进入</w:t>
      </w:r>
      <w:r>
        <w:rPr>
          <w:rFonts w:hint="eastAsia"/>
          <w:sz w:val="28"/>
          <w:szCs w:val="28"/>
          <w:lang w:eastAsia="zh-CN"/>
        </w:rPr>
        <w:t>此</w:t>
      </w:r>
      <w:r>
        <w:rPr>
          <w:rFonts w:hint="eastAsia"/>
          <w:sz w:val="28"/>
          <w:szCs w:val="28"/>
        </w:rPr>
        <w:t>外文数据库数据库首页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numPr>
          <w:ilvl w:val="0"/>
          <w:numId w:val="1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首页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055" cy="2350135"/>
            <wp:effectExtent l="0" t="0" r="10795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如图所示，产品首页上面是四个一级栏目，分为主页、热门检索、分类、高级检索、一般检索栏目。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1、主页（HOME）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6055" cy="2309495"/>
            <wp:effectExtent l="0" t="0" r="10795" b="146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主页最上面一栏为一级分类：主页、热门检索、分类、高级检索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左侧数列为分类导航：包含产品所提供的分类导航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中间分类是热门资源：根据我公司全部用户所浏览资源热度进行推荐阅读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主页右侧为新更新资源：主要为本系统新更新的资源</w:t>
      </w:r>
    </w:p>
    <w:p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热门检索（TOPSEARCH）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28590" cy="2076450"/>
            <wp:effectExtent l="0" t="0" r="10160" b="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sz w:val="28"/>
          <w:szCs w:val="28"/>
          <w:lang w:val="en-US" w:eastAsia="zh-CN"/>
        </w:rPr>
        <w:t>快捷检索：可以通过此检索功能一键检索全文数据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热门词汇：根据目前热点词汇提供的快捷检索，给用户提供目前用户普遍关注的热门词汇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3、分类（SUBJECT）</w:t>
      </w:r>
    </w:p>
    <w:p>
      <w:pPr>
        <w:numPr>
          <w:ilvl w:val="0"/>
          <w:numId w:val="0"/>
        </w:numPr>
        <w:ind w:leftChars="-600"/>
        <w:jc w:val="left"/>
      </w:pP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5005705" cy="2076450"/>
            <wp:effectExtent l="0" t="0" r="444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sz w:val="28"/>
          <w:szCs w:val="28"/>
          <w:lang w:val="en-US" w:eastAsia="zh-CN"/>
        </w:rPr>
        <w:t>此页面提供产品下较为详细的资源分类</w:t>
      </w:r>
    </w:p>
    <w:p>
      <w:pPr>
        <w:numPr>
          <w:ilvl w:val="0"/>
          <w:numId w:val="0"/>
        </w:numPr>
        <w:ind w:leftChars="-60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sz w:val="28"/>
          <w:szCs w:val="28"/>
          <w:lang w:val="en-US" w:eastAsia="zh-CN"/>
        </w:rPr>
        <w:t xml:space="preserve">     4、高级检索（AD-SEARCH）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368165" cy="2744470"/>
            <wp:effectExtent l="0" t="0" r="13335" b="1778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2744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6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28"/>
          <w:szCs w:val="28"/>
          <w:lang w:val="en-US" w:eastAsia="zh-CN"/>
        </w:rPr>
        <w:t>多条件检索：用户可根据自身需要进行多条件检索</w:t>
      </w:r>
    </w:p>
    <w:p>
      <w:pPr>
        <w:numPr>
          <w:ilvl w:val="0"/>
          <w:numId w:val="0"/>
        </w:numPr>
        <w:ind w:leftChars="-6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跨库检索：可根据分库类别进行检索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三、产品详细页面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62245" cy="1805305"/>
            <wp:effectExtent l="0" t="0" r="14605" b="444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产品详细页面提供在线阅读以及更多推荐。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1、在线阅读（Read Online）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2245" cy="2399030"/>
            <wp:effectExtent l="0" t="0" r="14605" b="127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点击在线阅读页面，提供资源基本功能包含打印下载以及一些其他功能。</w:t>
      </w:r>
      <w:bookmarkStart w:id="0" w:name="_GoBack"/>
      <w:bookmarkEnd w:id="0"/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2、高清阅读</w:t>
      </w:r>
    </w:p>
    <w:p>
      <w:pPr>
        <w:numPr>
          <w:ilvl w:val="0"/>
          <w:numId w:val="0"/>
        </w:numPr>
        <w:jc w:val="left"/>
      </w:pP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我们资源均采用PDF文本收录，用户不论放大缩小均提供完全高清资源。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3、更多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3675" cy="3178175"/>
            <wp:effectExtent l="0" t="0" r="3175" b="317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7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点击更多页面将提供所浏览资源一些基本信息，且在下方提供一些与所浏览资源类似资源</w:t>
      </w:r>
    </w:p>
    <w:p>
      <w:pPr>
        <w:numPr>
          <w:ilvl w:val="0"/>
          <w:numId w:val="3"/>
        </w:numPr>
        <w:jc w:val="left"/>
      </w:pPr>
      <w:r>
        <w:rPr>
          <w:rFonts w:hint="eastAsia"/>
          <w:sz w:val="28"/>
          <w:szCs w:val="28"/>
          <w:lang w:val="en-US" w:eastAsia="zh-CN"/>
        </w:rPr>
        <w:t>最近更新</w:t>
      </w:r>
      <w:r>
        <w:drawing>
          <wp:inline distT="0" distB="0" distL="114300" distR="114300">
            <wp:extent cx="5274310" cy="2215515"/>
            <wp:effectExtent l="0" t="0" r="2540" b="1333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5、推荐资源</w:t>
      </w:r>
    </w:p>
    <w:p>
      <w:pPr>
        <w:jc w:val="left"/>
      </w:pPr>
      <w:r>
        <w:drawing>
          <wp:inline distT="0" distB="0" distL="114300" distR="114300">
            <wp:extent cx="5273675" cy="2585720"/>
            <wp:effectExtent l="0" t="0" r="3175" b="508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4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最多阅读、最多检索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076190" cy="2505075"/>
            <wp:effectExtent l="0" t="0" r="10160" b="952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7174D"/>
    <w:multiLevelType w:val="singleLevel"/>
    <w:tmpl w:val="59F7174D"/>
    <w:lvl w:ilvl="0" w:tentative="0">
      <w:start w:val="2"/>
      <w:numFmt w:val="chineseCounting"/>
      <w:suff w:val="nothing"/>
      <w:lvlText w:val="%1、"/>
      <w:lvlJc w:val="left"/>
    </w:lvl>
  </w:abstractNum>
  <w:abstractNum w:abstractNumId="1">
    <w:nsid w:val="59F725DE"/>
    <w:multiLevelType w:val="singleLevel"/>
    <w:tmpl w:val="59F725DE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59F72628"/>
    <w:multiLevelType w:val="singleLevel"/>
    <w:tmpl w:val="59F72628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59F7264C"/>
    <w:multiLevelType w:val="singleLevel"/>
    <w:tmpl w:val="59F7264C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8906B9"/>
    <w:rsid w:val="04D65A33"/>
    <w:rsid w:val="0536527F"/>
    <w:rsid w:val="05422F34"/>
    <w:rsid w:val="05803380"/>
    <w:rsid w:val="088906B9"/>
    <w:rsid w:val="0A274046"/>
    <w:rsid w:val="13A47DCB"/>
    <w:rsid w:val="152C2AC1"/>
    <w:rsid w:val="1AA402B6"/>
    <w:rsid w:val="20DE3DD5"/>
    <w:rsid w:val="234C3A40"/>
    <w:rsid w:val="258F0417"/>
    <w:rsid w:val="25A811FC"/>
    <w:rsid w:val="31015A18"/>
    <w:rsid w:val="3FBC00A8"/>
    <w:rsid w:val="454A7530"/>
    <w:rsid w:val="4DC04243"/>
    <w:rsid w:val="4DFC2C44"/>
    <w:rsid w:val="5133641C"/>
    <w:rsid w:val="542D3375"/>
    <w:rsid w:val="694C6F56"/>
    <w:rsid w:val="71DE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2017-10-30T01:54:00Z</dcterms:created>
  <dc:creator>shan-1985</dc:creator>
  <cp:lastModifiedBy>忘我</cp:lastModifiedBy>
  <dcterms:modified xsi:type="dcterms:W3CDTF">2018-05-22T08:42:54Z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