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EB90"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  <w:bookmarkStart w:id="12" w:name="_GoBack"/>
      <w:bookmarkEnd w:id="12"/>
      <w:r>
        <w:rPr>
          <w:rFonts w:hint="eastAsia"/>
          <w:sz w:val="28"/>
          <w:szCs w:val="28"/>
          <w:lang w:val="en-US" w:eastAsia="zh-CN"/>
        </w:rPr>
        <w:t>软件通使用指南</w:t>
      </w:r>
    </w:p>
    <w:p w14:paraId="7EF4DE73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1.访问权限</w:t>
      </w:r>
    </w:p>
    <w:p w14:paraId="34A3408D">
      <w:pPr>
        <w:pStyle w:val="4"/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软件通数据库链接：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"https://rjt.softtone.cn"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15"/>
          <w:rFonts w:hint="eastAsia"/>
          <w:sz w:val="24"/>
          <w:szCs w:val="24"/>
          <w:lang w:val="en-US" w:eastAsia="zh-CN"/>
        </w:rPr>
        <w:t>https://rjt.softtone.cn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0EF8957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学校校园网访问路径：南昌工学院图书馆官网--数字资源（中文）--找到“软件通”访问即可</w:t>
      </w:r>
    </w:p>
    <w:p w14:paraId="5EAFEB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2670175"/>
            <wp:effectExtent l="0" t="0" r="8255" b="12065"/>
            <wp:docPr id="1" name="图片 1" descr="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96C80">
      <w:pPr>
        <w:numPr>
          <w:ilvl w:val="0"/>
          <w:numId w:val="1"/>
        </w:numPr>
        <w:bidi w:val="0"/>
        <w:rPr>
          <w:b/>
          <w:bCs/>
        </w:rPr>
      </w:pPr>
      <w:bookmarkStart w:id="0" w:name="_Toc501485607"/>
      <w:r>
        <w:rPr>
          <w:rFonts w:hint="eastAsia"/>
          <w:b/>
          <w:bCs/>
        </w:rPr>
        <w:t>注册/登录</w:t>
      </w:r>
      <w:bookmarkEnd w:id="0"/>
    </w:p>
    <w:p w14:paraId="75D3DF4B">
      <w:pPr>
        <w:pStyle w:val="22"/>
        <w:spacing w:line="360" w:lineRule="auto"/>
        <w:ind w:left="420" w:firstLine="630" w:firstLineChars="300"/>
        <w:rPr>
          <w:rStyle w:val="24"/>
          <w:rFonts w:hint="eastAsia"/>
        </w:rPr>
      </w:pPr>
      <w:r>
        <w:rPr>
          <w:rStyle w:val="24"/>
        </w:rPr>
        <w:t>“软件通</w:t>
      </w:r>
      <w:r>
        <w:rPr>
          <w:rStyle w:val="24"/>
          <w:rFonts w:hint="eastAsia"/>
        </w:rPr>
        <w:t>V4.0</w:t>
      </w:r>
      <w:r>
        <w:rPr>
          <w:rStyle w:val="24"/>
        </w:rPr>
        <w:t>”采用统一用户管理系统，系统是基于多平台统一用户身份认证系统，支持多个子系统之间进行</w:t>
      </w:r>
      <w:r>
        <w:rPr>
          <w:rStyle w:val="24"/>
          <w:rFonts w:hint="eastAsia"/>
        </w:rPr>
        <w:t>API数据调用。用户系统提供</w:t>
      </w:r>
      <w:r>
        <w:rPr>
          <w:rStyle w:val="24"/>
          <w:rFonts w:hint="eastAsia"/>
          <w:lang w:val="en-US" w:eastAsia="zh-CN"/>
        </w:rPr>
        <w:t>学校</w:t>
      </w:r>
      <w:r>
        <w:rPr>
          <w:rStyle w:val="24"/>
          <w:rFonts w:hint="eastAsia"/>
        </w:rPr>
        <w:t>内注册的用户在一定周期内可以在任何网络环境下进行系统访问，并享有</w:t>
      </w:r>
      <w:r>
        <w:rPr>
          <w:rStyle w:val="24"/>
          <w:rFonts w:hint="eastAsia"/>
          <w:lang w:val="en-US" w:eastAsia="zh-CN"/>
        </w:rPr>
        <w:t>学校</w:t>
      </w:r>
      <w:r>
        <w:rPr>
          <w:rStyle w:val="24"/>
          <w:rFonts w:hint="eastAsia"/>
        </w:rPr>
        <w:t>所采购资源的授权访问权限。</w:t>
      </w:r>
      <w:r>
        <w:rPr>
          <w:rStyle w:val="24"/>
        </w:rPr>
        <w:t>“软件通</w:t>
      </w:r>
      <w:r>
        <w:rPr>
          <w:rStyle w:val="24"/>
          <w:rFonts w:hint="eastAsia"/>
        </w:rPr>
        <w:t>V4.0</w:t>
      </w:r>
      <w:r>
        <w:rPr>
          <w:rStyle w:val="24"/>
        </w:rPr>
        <w:t>”用户系统支持多种注册方式</w:t>
      </w:r>
      <w:r>
        <w:rPr>
          <w:rStyle w:val="24"/>
          <w:rFonts w:hint="eastAsia"/>
        </w:rPr>
        <w:t>如：</w:t>
      </w:r>
      <w:r>
        <w:rPr>
          <w:rStyle w:val="24"/>
        </w:rPr>
        <w:t>手机、邮箱、第三方登录等</w:t>
      </w:r>
      <w:r>
        <w:rPr>
          <w:rStyle w:val="24"/>
          <w:rFonts w:hint="eastAsia"/>
        </w:rPr>
        <w:t>，符合用户常规互联网操作</w:t>
      </w:r>
    </w:p>
    <w:p w14:paraId="38A28CFB">
      <w:pPr>
        <w:pStyle w:val="22"/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校外访问：校园IP范围内注册个人账户，外网登录可使用</w:t>
      </w:r>
    </w:p>
    <w:p w14:paraId="398C71CD">
      <w:pPr>
        <w:numPr>
          <w:ilvl w:val="0"/>
          <w:numId w:val="1"/>
        </w:numPr>
        <w:bidi w:val="0"/>
        <w:rPr>
          <w:b/>
          <w:bCs/>
        </w:rPr>
      </w:pPr>
      <w:bookmarkStart w:id="1" w:name="_Toc501485608"/>
      <w:r>
        <w:rPr>
          <w:rFonts w:hint="eastAsia"/>
          <w:b/>
          <w:bCs/>
        </w:rPr>
        <w:t>分类导航</w:t>
      </w:r>
      <w:bookmarkEnd w:id="1"/>
    </w:p>
    <w:p w14:paraId="4F041839">
      <w:pPr>
        <w:spacing w:line="360" w:lineRule="auto"/>
        <w:rPr>
          <w:rStyle w:val="24"/>
        </w:rPr>
      </w:pPr>
      <w:r>
        <w:rPr>
          <w:rFonts w:hint="eastAsia"/>
        </w:rPr>
        <w:t xml:space="preserve">   </w:t>
      </w:r>
      <w:r>
        <w:rPr>
          <w:rStyle w:val="24"/>
          <w:rFonts w:hint="eastAsia"/>
        </w:rPr>
        <w:t xml:space="preserve"> </w:t>
      </w:r>
      <w:r>
        <w:rPr>
          <w:rStyle w:val="24"/>
        </w:rPr>
        <w:t xml:space="preserve"> </w:t>
      </w:r>
      <w:r>
        <w:rPr>
          <w:rStyle w:val="24"/>
          <w:rFonts w:hint="eastAsia"/>
        </w:rPr>
        <w:t>“软件通V4.0”采用多样化导航菜单样式，多种导航菜单样式在课程选择中带来了更多方便，使读者在进行课程筛选时更为便捷，能够快速定位到自己想要学习的课程。</w:t>
      </w:r>
    </w:p>
    <w:p w14:paraId="42CC5927">
      <w:pPr>
        <w:spacing w:line="360" w:lineRule="auto"/>
        <w:rPr>
          <w:rFonts w:ascii="宋体" w:hAnsi="宋体" w:eastAsia="宋体"/>
        </w:rPr>
      </w:pPr>
      <w:r>
        <w:rPr>
          <w:rStyle w:val="24"/>
        </w:rPr>
        <w:t xml:space="preserve">       </w:t>
      </w:r>
      <w:r>
        <w:rPr>
          <w:rStyle w:val="24"/>
          <w:rFonts w:hint="eastAsia"/>
        </w:rPr>
        <w:t>系统中不仅保留了原始14大分类软件导航体系，并且增加了按照各类院系相关课程职场职业相关课程，让学习者可以通过不同场景进行选择性学习。</w:t>
      </w:r>
    </w:p>
    <w:p w14:paraId="193B41D3">
      <w:pPr>
        <w:numPr>
          <w:ilvl w:val="0"/>
          <w:numId w:val="1"/>
        </w:numPr>
        <w:bidi w:val="0"/>
        <w:rPr>
          <w:b/>
          <w:bCs/>
        </w:rPr>
      </w:pPr>
      <w:bookmarkStart w:id="2" w:name="_Toc501485609"/>
      <w:r>
        <w:rPr>
          <w:rFonts w:hint="eastAsia"/>
          <w:b/>
          <w:bCs/>
        </w:rPr>
        <w:t>检索功能</w:t>
      </w:r>
      <w:bookmarkEnd w:id="2"/>
    </w:p>
    <w:p w14:paraId="4A3C65E6">
      <w:pPr>
        <w:ind w:left="420" w:leftChars="200" w:firstLine="420" w:firstLineChars="200"/>
      </w:pPr>
      <w:r>
        <w:rPr>
          <w:rFonts w:hint="eastAsia" w:ascii="宋体" w:hAnsi="宋体" w:eastAsia="宋体"/>
        </w:rPr>
        <w:t>系统采用SQL全文检索方式服务，读者可以根据任意词、字、字母、等内容进行检索，检索结果为“课程”“视频”“软件所在分类”，读者可根据目标进行选择学习。</w:t>
      </w:r>
    </w:p>
    <w:p w14:paraId="628810A6">
      <w:pPr>
        <w:numPr>
          <w:ilvl w:val="0"/>
          <w:numId w:val="1"/>
        </w:numPr>
        <w:bidi w:val="0"/>
        <w:rPr>
          <w:b/>
          <w:bCs/>
        </w:rPr>
      </w:pPr>
      <w:bookmarkStart w:id="3" w:name="_Toc501485610"/>
      <w:r>
        <w:rPr>
          <w:rFonts w:hint="eastAsia"/>
          <w:b/>
          <w:bCs/>
        </w:rPr>
        <w:t>课程基本操作（浏览、分享、收藏、笔记、答疑、素材、课件）</w:t>
      </w:r>
      <w:bookmarkEnd w:id="3"/>
    </w:p>
    <w:p w14:paraId="5E3D4DEB">
      <w:pPr>
        <w:pStyle w:val="22"/>
        <w:spacing w:line="360" w:lineRule="auto"/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“软件通V4.0”系统中每门课程均由专业的讲师按照教学内容进行精心组织与设计，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提供专业的课程学习体验，课程不仅可以进行视频学习，而且</w:t>
      </w:r>
      <w:r>
        <w:rPr>
          <w:rFonts w:hint="eastAsia" w:ascii="宋体" w:hAnsi="宋体" w:eastAsia="宋体"/>
        </w:rPr>
        <w:t>新增了辅助学习功能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包含课程大纲、收藏、</w:t>
      </w:r>
      <w:r>
        <w:rPr>
          <w:rFonts w:hint="eastAsia" w:ascii="宋体" w:hAnsi="宋体" w:eastAsia="宋体"/>
        </w:rPr>
        <w:t>分享、笔记、答疑、素材、等元素，学习者可以根据讲师设计的素材文件进行模拟练习，最终达到掌握软件操作技能的目标。</w:t>
      </w:r>
    </w:p>
    <w:p w14:paraId="55AE90FE">
      <w:pPr>
        <w:pStyle w:val="22"/>
        <w:spacing w:line="360" w:lineRule="auto"/>
        <w:ind w:left="42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学习者也</w:t>
      </w:r>
      <w:r>
        <w:rPr>
          <w:rFonts w:ascii="宋体" w:hAnsi="宋体" w:eastAsia="宋体"/>
        </w:rPr>
        <w:t>可以对课程进行浏览、收藏、分享、笔记等操作</w:t>
      </w:r>
      <w:r>
        <w:rPr>
          <w:rFonts w:hint="eastAsia" w:ascii="宋体" w:hAnsi="宋体" w:eastAsia="宋体"/>
        </w:rPr>
        <w:t>，在学习中不仅增加了乐趣，还可以进行学习者之间的相互交流分享等，实现在线答疑交互、交流功能，便于学习者对学习内容的理解与掌握。</w:t>
      </w:r>
    </w:p>
    <w:p w14:paraId="5F550B3B">
      <w:pPr>
        <w:numPr>
          <w:ilvl w:val="0"/>
          <w:numId w:val="0"/>
        </w:numPr>
        <w:bidi w:val="0"/>
        <w:ind w:left="510" w:leftChars="0" w:hanging="510" w:firstLineChars="0"/>
        <w:rPr>
          <w:rFonts w:ascii="宋体" w:hAnsi="宋体" w:eastAsia="宋体" w:cs="Arial"/>
          <w:b/>
          <w:bCs/>
          <w:color w:val="333333"/>
          <w:shd w:val="clear" w:color="auto" w:fill="FFFFFF"/>
        </w:rPr>
      </w:pPr>
      <w:bookmarkStart w:id="4" w:name="_Toc501485612"/>
      <w:r>
        <w:rPr>
          <w:rFonts w:hint="eastAsia" w:ascii="宋体" w:hAnsi="宋体" w:eastAsia="宋体" w:cs="Arial"/>
          <w:b/>
          <w:bCs/>
          <w:color w:val="333333"/>
          <w:kern w:val="2"/>
          <w:sz w:val="21"/>
          <w:szCs w:val="22"/>
          <w:shd w:val="clear" w:fill="FFFFFF"/>
          <w:lang w:val="en-US" w:eastAsia="zh-CN" w:bidi="ar-SA"/>
        </w:rPr>
        <w:t>5</w:t>
      </w:r>
      <w:r>
        <w:rPr>
          <w:rFonts w:hint="default" w:ascii="宋体" w:hAnsi="宋体" w:eastAsia="宋体" w:cs="Arial"/>
          <w:b/>
          <w:bCs/>
          <w:color w:val="333333"/>
          <w:kern w:val="2"/>
          <w:sz w:val="21"/>
          <w:szCs w:val="22"/>
          <w:shd w:val="clear" w:fill="FFFFFF"/>
          <w:lang w:val="en-US" w:eastAsia="zh-CN" w:bidi="ar-SA"/>
        </w:rPr>
        <w:t>）</w:t>
      </w:r>
      <w:r>
        <w:rPr>
          <w:rFonts w:hint="eastAsia"/>
          <w:b/>
          <w:bCs/>
        </w:rPr>
        <w:t>学习中心</w:t>
      </w:r>
      <w:bookmarkEnd w:id="4"/>
    </w:p>
    <w:p w14:paraId="124A786E">
      <w:pPr>
        <w:numPr>
          <w:ilvl w:val="0"/>
          <w:numId w:val="0"/>
        </w:numPr>
        <w:bidi w:val="0"/>
        <w:ind w:left="559" w:leftChars="266" w:firstLine="558" w:firstLineChars="266"/>
        <w:rPr>
          <w:rFonts w:ascii="宋体" w:hAnsi="宋体" w:eastAsia="宋体" w:cs="Arial"/>
          <w:color w:val="333333"/>
          <w:shd w:val="clear" w:color="auto" w:fill="FFFFFF"/>
        </w:rPr>
      </w:pPr>
      <w:r>
        <w:rPr>
          <w:rFonts w:ascii="宋体" w:hAnsi="宋体" w:eastAsia="宋体"/>
        </w:rPr>
        <w:t>“软件通</w:t>
      </w:r>
      <w:r>
        <w:rPr>
          <w:rFonts w:hint="eastAsia" w:ascii="宋体" w:hAnsi="宋体" w:eastAsia="宋体"/>
        </w:rPr>
        <w:t>V4.0</w:t>
      </w:r>
      <w:r>
        <w:rPr>
          <w:rFonts w:ascii="宋体" w:hAnsi="宋体" w:eastAsia="宋体"/>
        </w:rPr>
        <w:t>”为读者</w:t>
      </w:r>
      <w:r>
        <w:rPr>
          <w:rFonts w:ascii="宋体" w:hAnsi="宋体" w:eastAsia="宋体" w:cs="Arial"/>
          <w:color w:val="333333"/>
          <w:shd w:val="clear" w:color="auto" w:fill="FFFFFF"/>
        </w:rPr>
        <w:t>提供了一个保存个人行为信息的个人中心，此项服务可以让学习者快速定位找到自己的历史学习内容。</w:t>
      </w:r>
    </w:p>
    <w:p w14:paraId="13A8C377">
      <w:pPr>
        <w:pStyle w:val="22"/>
        <w:spacing w:line="360" w:lineRule="auto"/>
        <w:ind w:left="510" w:firstLine="0" w:firstLineChars="0"/>
      </w:pPr>
      <w:r>
        <w:rPr>
          <w:rFonts w:hint="eastAsia" w:ascii="宋体" w:hAnsi="宋体" w:eastAsia="宋体" w:cs="Arial"/>
          <w:color w:val="333333"/>
          <w:shd w:val="clear" w:color="auto" w:fill="FFFFFF"/>
        </w:rPr>
        <w:t xml:space="preserve">    “个人中心”不仅可以提供学习者的行为记录、所学课程、历史课程个人所收藏的课程等信息，还可以根据个人的历史学习行为进行数据分析，进行课程推荐学习，满足学习者扩展性学习需求。</w:t>
      </w:r>
    </w:p>
    <w:p w14:paraId="34E3590F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5" w:name="_Toc501485613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6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我的课程</w:t>
      </w:r>
      <w:bookmarkEnd w:id="5"/>
    </w:p>
    <w:p w14:paraId="7ED225EB">
      <w:pPr>
        <w:spacing w:line="276" w:lineRule="auto"/>
        <w:ind w:left="210" w:hanging="210" w:hangingChars="100"/>
      </w:pPr>
      <w:r>
        <w:rPr>
          <w:rFonts w:hint="eastAsia"/>
        </w:rPr>
        <w:t xml:space="preserve">    </w:t>
      </w:r>
      <w:r>
        <w:t xml:space="preserve">  </w:t>
      </w:r>
      <w:r>
        <w:rPr>
          <w:rFonts w:ascii="宋体" w:hAnsi="宋体" w:eastAsia="宋体"/>
        </w:rPr>
        <w:t>读者可以通过此菜单查看自己正在学习的课程与历史学习的课程，可以快速找到学习的课程。</w:t>
      </w:r>
    </w:p>
    <w:p w14:paraId="0BD75325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6" w:name="_Toc501485614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7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我的笔记</w:t>
      </w:r>
      <w:bookmarkEnd w:id="6"/>
    </w:p>
    <w:p w14:paraId="639584CA">
      <w:pPr>
        <w:pStyle w:val="11"/>
        <w:shd w:val="clear" w:color="auto" w:fill="FFFFFF"/>
        <w:spacing w:before="0" w:beforeAutospacing="0" w:after="225" w:afterAutospacing="0" w:line="360" w:lineRule="auto"/>
        <w:ind w:left="450" w:leftChars="100" w:hanging="240" w:hangingChars="100"/>
      </w:pPr>
      <w:r>
        <w:rPr>
          <w:rFonts w:hint="eastAsia"/>
        </w:rPr>
        <w:t xml:space="preserve">   </w:t>
      </w:r>
      <w:r>
        <w:t xml:space="preserve">    </w:t>
      </w:r>
      <w:r>
        <w:rPr>
          <w:rFonts w:hint="eastAsia"/>
          <w:sz w:val="21"/>
          <w:szCs w:val="21"/>
        </w:rPr>
        <w:t>我的笔记功能可以创建课程中个人笔记所需，系统将个人创建的笔记内容同步到云端服务器，以便读者始终可以随时浏览查看，读者</w:t>
      </w:r>
      <w:r>
        <w:rPr>
          <w:rFonts w:ascii="Arial" w:hAnsi="Arial" w:cs="Arial"/>
          <w:color w:val="333333"/>
          <w:sz w:val="21"/>
          <w:szCs w:val="21"/>
        </w:rPr>
        <w:t>可以随时编辑和删除等操作，也可以通过笔记入口进行课程浏览学习。</w:t>
      </w:r>
    </w:p>
    <w:p w14:paraId="0FCC346F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7" w:name="_Toc501485615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我的答疑</w:t>
      </w:r>
      <w:bookmarkEnd w:id="7"/>
    </w:p>
    <w:p w14:paraId="76FFC0D2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 w:ascii="宋体" w:hAnsi="宋体" w:eastAsia="宋体"/>
        </w:rPr>
        <w:t>答疑功能可以查看个人历史的提问、与参与的答疑等信息，是一种简单的点对点交互功能，能够辅助读者对不理解的知识点进行提问，同时也可以对回答的用户进行信息交流，并且可以添加对方为人脉好友，有利于相互学习、相互提升技能。</w:t>
      </w:r>
    </w:p>
    <w:p w14:paraId="24C09091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8" w:name="_Toc501485616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9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我的收藏</w:t>
      </w:r>
      <w:bookmarkEnd w:id="8"/>
    </w:p>
    <w:p w14:paraId="38625574">
      <w:pPr>
        <w:spacing w:line="360" w:lineRule="auto"/>
        <w:ind w:left="420" w:hanging="420" w:hangingChars="200"/>
        <w:rPr>
          <w:rFonts w:ascii="宋体" w:hAnsi="宋体" w:eastAsia="宋体"/>
        </w:rPr>
      </w:pPr>
      <w:r>
        <w:rPr>
          <w:rFonts w:hint="eastAsia"/>
        </w:rPr>
        <w:t xml:space="preserve">   </w:t>
      </w:r>
      <w:r>
        <w:t xml:space="preserve">     </w:t>
      </w:r>
      <w:r>
        <w:rPr>
          <w:rFonts w:hint="eastAsia" w:ascii="宋体" w:hAnsi="宋体" w:eastAsia="宋体"/>
        </w:rPr>
        <w:t>该功能是读者用户在系统中进行的课程、视频、问答等收藏操作行为记录，系统通过云端同步方式，用户可以在任何设备登录随时查看自己所收藏的内容。</w:t>
      </w:r>
    </w:p>
    <w:p w14:paraId="6754D6E0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9" w:name="_Toc501485617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10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我的人脉</w:t>
      </w:r>
      <w:bookmarkEnd w:id="9"/>
    </w:p>
    <w:p w14:paraId="49AB91A7">
      <w:pPr>
        <w:ind w:left="210" w:hanging="210" w:hangingChars="100"/>
      </w:pPr>
      <w:r>
        <w:rPr>
          <w:rFonts w:hint="eastAsia"/>
        </w:rPr>
        <w:t xml:space="preserve">    </w:t>
      </w:r>
      <w:r>
        <w:t xml:space="preserve"> </w:t>
      </w:r>
      <w:r>
        <w:rPr>
          <w:rFonts w:hint="eastAsia" w:ascii="宋体" w:hAnsi="宋体" w:eastAsia="宋体"/>
        </w:rPr>
        <w:t>系统提供学习者之间的问答式交互功能，通过答疑、提问等操作进行用户交流，满足学习者之间对课程的见解及疑惑进行数据交换，通过该功能解决软件学习中的困惑。</w:t>
      </w:r>
    </w:p>
    <w:p w14:paraId="73DD3915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10" w:name="_Toc501485618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11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设置</w:t>
      </w:r>
      <w:bookmarkEnd w:id="10"/>
    </w:p>
    <w:p w14:paraId="512618B2">
      <w:pPr>
        <w:spacing w:line="360" w:lineRule="auto"/>
        <w:ind w:left="210" w:hanging="210" w:hangingChars="100"/>
        <w:rPr>
          <w:rFonts w:hint="eastAsia" w:eastAsia="宋体"/>
          <w:lang w:eastAsia="zh-CN"/>
        </w:rPr>
      </w:pPr>
      <w:r>
        <w:rPr>
          <w:rFonts w:hint="eastAsia"/>
        </w:rPr>
        <w:t xml:space="preserve">   </w:t>
      </w:r>
      <w:r>
        <w:t xml:space="preserve">  </w:t>
      </w:r>
      <w:r>
        <w:rPr>
          <w:rFonts w:hint="eastAsia" w:ascii="宋体" w:hAnsi="宋体" w:eastAsia="宋体"/>
        </w:rPr>
        <w:t>网站的通用设置功能，包括用户的基本资料、绑定信息、用户安全设置、签到信息、积分信息、系统消息提醒设置等操作</w:t>
      </w:r>
      <w:r>
        <w:rPr>
          <w:rFonts w:hint="eastAsia" w:ascii="宋体" w:hAnsi="宋体" w:eastAsia="宋体"/>
          <w:lang w:eastAsia="zh-CN"/>
        </w:rPr>
        <w:t>；</w:t>
      </w:r>
    </w:p>
    <w:p w14:paraId="1D7253FA">
      <w:pPr>
        <w:numPr>
          <w:ilvl w:val="0"/>
          <w:numId w:val="0"/>
        </w:numPr>
        <w:bidi w:val="0"/>
        <w:ind w:left="510" w:leftChars="0" w:hanging="510" w:firstLineChars="0"/>
        <w:rPr>
          <w:b/>
          <w:bCs/>
        </w:rPr>
      </w:pPr>
      <w:bookmarkStart w:id="11" w:name="_Toc501485619"/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12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）</w:t>
      </w:r>
      <w:r>
        <w:rPr>
          <w:rFonts w:hint="eastAsia"/>
          <w:b/>
          <w:bCs/>
        </w:rPr>
        <w:t>积分</w:t>
      </w:r>
      <w:bookmarkEnd w:id="11"/>
    </w:p>
    <w:p w14:paraId="2699F2EC">
      <w:r>
        <w:rPr>
          <w:rFonts w:hint="eastAsia"/>
        </w:rPr>
        <w:t xml:space="preserve">   “软件通V4.0”新增了用户积分功能，在学习的同时增加了学习乐趣，用户可通过在个人中心系统中进行信息绑定、浏览学习、答疑交互、分享签到、参加活动大赛等任务来获取积分，系统也会根据用户的积分进行等级划分，在每年活动中系统会根据用户的学习情况进行排名并给予奖励。</w:t>
      </w:r>
    </w:p>
    <w:p w14:paraId="2EFA97F9">
      <w:pPr>
        <w:ind w:firstLine="420"/>
      </w:pPr>
      <w:r>
        <w:rPr>
          <w:rFonts w:hint="eastAsia"/>
        </w:rPr>
        <w:t>用户可以使用支付积分，如：系统中提供的模板资源、素材资源等。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6776">
    <w:pPr>
      <w:pStyle w:val="8"/>
      <w:jc w:val="left"/>
      <w:rPr>
        <w:rStyle w:val="18"/>
      </w:rPr>
    </w:pPr>
    <w:r>
      <w:rPr>
        <w:rFonts w:hint="eastAsia"/>
      </w:rPr>
      <w:drawing>
        <wp:inline distT="0" distB="0" distL="0" distR="0">
          <wp:extent cx="683260" cy="309880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92" cy="3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Style w:val="18"/>
        <w:rFonts w:hint="eastAsia"/>
      </w:rPr>
      <w:t>计算机技能自助式网络视频学习系统---V4.0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E5431"/>
    <w:multiLevelType w:val="multilevel"/>
    <w:tmpl w:val="3D7E543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0607A6"/>
    <w:rsid w:val="00005455"/>
    <w:rsid w:val="00020054"/>
    <w:rsid w:val="000352D3"/>
    <w:rsid w:val="000607A6"/>
    <w:rsid w:val="00072D7D"/>
    <w:rsid w:val="000768F2"/>
    <w:rsid w:val="00086953"/>
    <w:rsid w:val="000C140E"/>
    <w:rsid w:val="000C641B"/>
    <w:rsid w:val="000D0515"/>
    <w:rsid w:val="000D0BDA"/>
    <w:rsid w:val="000D4E4F"/>
    <w:rsid w:val="000D6E95"/>
    <w:rsid w:val="000D7AF6"/>
    <w:rsid w:val="000F1C80"/>
    <w:rsid w:val="000F7B55"/>
    <w:rsid w:val="00106DCA"/>
    <w:rsid w:val="0011414B"/>
    <w:rsid w:val="00120606"/>
    <w:rsid w:val="0014407B"/>
    <w:rsid w:val="001A714D"/>
    <w:rsid w:val="001C3EBA"/>
    <w:rsid w:val="001D4119"/>
    <w:rsid w:val="001E6930"/>
    <w:rsid w:val="001E6B67"/>
    <w:rsid w:val="002050F0"/>
    <w:rsid w:val="002128D9"/>
    <w:rsid w:val="0022763B"/>
    <w:rsid w:val="002936CB"/>
    <w:rsid w:val="002A5575"/>
    <w:rsid w:val="002A7B01"/>
    <w:rsid w:val="002B03DD"/>
    <w:rsid w:val="002B56D3"/>
    <w:rsid w:val="002D17DB"/>
    <w:rsid w:val="002D24CA"/>
    <w:rsid w:val="003036F9"/>
    <w:rsid w:val="00305B1F"/>
    <w:rsid w:val="00305EFA"/>
    <w:rsid w:val="00326F3C"/>
    <w:rsid w:val="003278B3"/>
    <w:rsid w:val="00352CA6"/>
    <w:rsid w:val="00374D84"/>
    <w:rsid w:val="0038199D"/>
    <w:rsid w:val="004070F7"/>
    <w:rsid w:val="00446D40"/>
    <w:rsid w:val="004518EB"/>
    <w:rsid w:val="00465D8B"/>
    <w:rsid w:val="004914CD"/>
    <w:rsid w:val="00497499"/>
    <w:rsid w:val="004A0C47"/>
    <w:rsid w:val="004B2BB4"/>
    <w:rsid w:val="004B408D"/>
    <w:rsid w:val="004C1A50"/>
    <w:rsid w:val="004D3836"/>
    <w:rsid w:val="004E2A6F"/>
    <w:rsid w:val="00506FF0"/>
    <w:rsid w:val="00525962"/>
    <w:rsid w:val="00536F86"/>
    <w:rsid w:val="00571E18"/>
    <w:rsid w:val="0058187B"/>
    <w:rsid w:val="00584CD8"/>
    <w:rsid w:val="00591069"/>
    <w:rsid w:val="005A0C06"/>
    <w:rsid w:val="005A205F"/>
    <w:rsid w:val="005C3C4C"/>
    <w:rsid w:val="005C79EF"/>
    <w:rsid w:val="005E3201"/>
    <w:rsid w:val="00626C99"/>
    <w:rsid w:val="00640F05"/>
    <w:rsid w:val="0064149D"/>
    <w:rsid w:val="00656204"/>
    <w:rsid w:val="00667524"/>
    <w:rsid w:val="006810C1"/>
    <w:rsid w:val="00682B7E"/>
    <w:rsid w:val="006B1108"/>
    <w:rsid w:val="006C22CF"/>
    <w:rsid w:val="006D4172"/>
    <w:rsid w:val="006E4668"/>
    <w:rsid w:val="006F247C"/>
    <w:rsid w:val="0070746C"/>
    <w:rsid w:val="00714600"/>
    <w:rsid w:val="00717E6B"/>
    <w:rsid w:val="0072018E"/>
    <w:rsid w:val="0072734A"/>
    <w:rsid w:val="00742B9D"/>
    <w:rsid w:val="00770877"/>
    <w:rsid w:val="0077118A"/>
    <w:rsid w:val="0078165A"/>
    <w:rsid w:val="00794C96"/>
    <w:rsid w:val="00796008"/>
    <w:rsid w:val="007C752A"/>
    <w:rsid w:val="007C75DB"/>
    <w:rsid w:val="007E1221"/>
    <w:rsid w:val="007F2F94"/>
    <w:rsid w:val="007F3C54"/>
    <w:rsid w:val="0080152F"/>
    <w:rsid w:val="00814DAC"/>
    <w:rsid w:val="00816D16"/>
    <w:rsid w:val="00853E79"/>
    <w:rsid w:val="008747CD"/>
    <w:rsid w:val="00882548"/>
    <w:rsid w:val="00882BAF"/>
    <w:rsid w:val="00886B8B"/>
    <w:rsid w:val="008911C3"/>
    <w:rsid w:val="0089181C"/>
    <w:rsid w:val="00892108"/>
    <w:rsid w:val="00892AE5"/>
    <w:rsid w:val="008C7AFF"/>
    <w:rsid w:val="008D2F7A"/>
    <w:rsid w:val="008D70F8"/>
    <w:rsid w:val="008D7538"/>
    <w:rsid w:val="00925B4E"/>
    <w:rsid w:val="009276F2"/>
    <w:rsid w:val="0095041D"/>
    <w:rsid w:val="009516A8"/>
    <w:rsid w:val="009618B7"/>
    <w:rsid w:val="009934F4"/>
    <w:rsid w:val="009D34B3"/>
    <w:rsid w:val="009D402C"/>
    <w:rsid w:val="00A34962"/>
    <w:rsid w:val="00A56EF4"/>
    <w:rsid w:val="00A729AB"/>
    <w:rsid w:val="00A72CB8"/>
    <w:rsid w:val="00A93D23"/>
    <w:rsid w:val="00AC6740"/>
    <w:rsid w:val="00AC6902"/>
    <w:rsid w:val="00AF26E6"/>
    <w:rsid w:val="00AF430C"/>
    <w:rsid w:val="00AF7282"/>
    <w:rsid w:val="00AF72B2"/>
    <w:rsid w:val="00B26D4B"/>
    <w:rsid w:val="00B318B1"/>
    <w:rsid w:val="00B46E7D"/>
    <w:rsid w:val="00B72A27"/>
    <w:rsid w:val="00B770BC"/>
    <w:rsid w:val="00BB690C"/>
    <w:rsid w:val="00BC5845"/>
    <w:rsid w:val="00BD01CD"/>
    <w:rsid w:val="00C11250"/>
    <w:rsid w:val="00C15869"/>
    <w:rsid w:val="00C36AE6"/>
    <w:rsid w:val="00C70945"/>
    <w:rsid w:val="00C9054A"/>
    <w:rsid w:val="00C96423"/>
    <w:rsid w:val="00CA1C1B"/>
    <w:rsid w:val="00CB38E3"/>
    <w:rsid w:val="00CB5232"/>
    <w:rsid w:val="00CC51B8"/>
    <w:rsid w:val="00CC5791"/>
    <w:rsid w:val="00CD2DEF"/>
    <w:rsid w:val="00CD4275"/>
    <w:rsid w:val="00CD7CF2"/>
    <w:rsid w:val="00CE7251"/>
    <w:rsid w:val="00D155EC"/>
    <w:rsid w:val="00D21B64"/>
    <w:rsid w:val="00D268AA"/>
    <w:rsid w:val="00D2743F"/>
    <w:rsid w:val="00D53397"/>
    <w:rsid w:val="00D66F47"/>
    <w:rsid w:val="00D72A22"/>
    <w:rsid w:val="00D76E12"/>
    <w:rsid w:val="00D92DF5"/>
    <w:rsid w:val="00D93096"/>
    <w:rsid w:val="00D950B2"/>
    <w:rsid w:val="00DB534A"/>
    <w:rsid w:val="00DC0D11"/>
    <w:rsid w:val="00DC551E"/>
    <w:rsid w:val="00DD00BB"/>
    <w:rsid w:val="00DD0FEB"/>
    <w:rsid w:val="00DE26D4"/>
    <w:rsid w:val="00E02684"/>
    <w:rsid w:val="00E12241"/>
    <w:rsid w:val="00E1497B"/>
    <w:rsid w:val="00E15078"/>
    <w:rsid w:val="00E41AC6"/>
    <w:rsid w:val="00E57837"/>
    <w:rsid w:val="00E74F6E"/>
    <w:rsid w:val="00E82532"/>
    <w:rsid w:val="00E84C84"/>
    <w:rsid w:val="00EA244B"/>
    <w:rsid w:val="00EA655D"/>
    <w:rsid w:val="00EB0C73"/>
    <w:rsid w:val="00EC05EB"/>
    <w:rsid w:val="00EC1737"/>
    <w:rsid w:val="00F0530E"/>
    <w:rsid w:val="00F20380"/>
    <w:rsid w:val="00F51090"/>
    <w:rsid w:val="00F54B37"/>
    <w:rsid w:val="00F60F0E"/>
    <w:rsid w:val="00F6368B"/>
    <w:rsid w:val="00F75788"/>
    <w:rsid w:val="00F9470D"/>
    <w:rsid w:val="00FE07D1"/>
    <w:rsid w:val="01DE2D37"/>
    <w:rsid w:val="11214633"/>
    <w:rsid w:val="24F66E82"/>
    <w:rsid w:val="391815A5"/>
    <w:rsid w:val="3F495BEF"/>
    <w:rsid w:val="43860E26"/>
    <w:rsid w:val="4F2C085C"/>
    <w:rsid w:val="5BBB5AF8"/>
    <w:rsid w:val="658C276C"/>
    <w:rsid w:val="6F5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Intense Reference"/>
    <w:basedOn w:val="13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19">
    <w:name w:val="标题 1 Char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标题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标题 6 Char"/>
    <w:basedOn w:val="1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4">
    <w:name w:val="Subtle Reference"/>
    <w:basedOn w:val="13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3 Char"/>
    <w:basedOn w:val="13"/>
    <w:link w:val="4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1486</Words>
  <Characters>1540</Characters>
  <Lines>38</Lines>
  <Paragraphs>10</Paragraphs>
  <TotalTime>2</TotalTime>
  <ScaleCrop>false</ScaleCrop>
  <LinksUpToDate>false</LinksUpToDate>
  <CharactersWithSpaces>1599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2017-12-04T08:46:00Z</dcterms:created>
  <dc:creator>闫旭东</dc:creator>
  <cp:lastModifiedBy>Administrator</cp:lastModifiedBy>
  <dcterms:modified xsi:type="dcterms:W3CDTF">2025-09-05T12:38:52Z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698C9D622D7A48C2830C96F11986807A_13</vt:lpwstr>
  </property>
</Properties>
</file>